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5" w:firstLineChars="202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审核审定金额为¥：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52763609.23元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（大写：伍仟贰佰柒拾陆万叁仟陆佰零玖元贰角叁分）；</w:t>
      </w:r>
    </w:p>
    <w:p>
      <w:r>
        <w:rPr>
          <w:rFonts w:hint="eastAsia" w:ascii="仿宋" w:hAnsi="仿宋" w:eastAsia="仿宋" w:cs="仿宋"/>
          <w:sz w:val="28"/>
          <w:szCs w:val="28"/>
        </w:rPr>
        <w:t>根据汨罗市建筑工程评审基本原则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招标控制价</w:t>
      </w:r>
      <w:r>
        <w:rPr>
          <w:rFonts w:hint="eastAsia" w:ascii="仿宋" w:hAnsi="仿宋" w:eastAsia="仿宋" w:cs="仿宋"/>
          <w:sz w:val="28"/>
          <w:szCs w:val="28"/>
        </w:rPr>
        <w:t>下浮8%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其中暂列金额、暂估价不下浮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，本工程审核审定金额为人民币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¥：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>49314186.49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zh-CN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zh-CN"/>
        </w:rPr>
        <w:t>（大写：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肆仟玖佰叁拾壹万肆仟壹佰捌拾陆元肆角玖分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MmY1NzFmMzMzMTY5YzU0NGE4NzcwMzg2ZTg4NWUifQ=="/>
  </w:docVars>
  <w:rsids>
    <w:rsidRoot w:val="00000000"/>
    <w:rsid w:val="3FAF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2024-04-28T03:37:15Z</dcterms:created>
  <dc:creator>Administrator</dc:creator>
  <cp:lastModifiedBy>果生</cp:lastModifiedBy>
  <dcterms:modified xsi:type="dcterms:W3CDTF">2024-04-28T03:37:36Z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7F07E63532E34AD6AD10CA6153E3F9DE_12</vt:lpwstr>
  </property>
</Properties>
</file>